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45"/>
        <w:tblW w:w="16358" w:type="dxa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7740"/>
        <w:gridCol w:w="1780"/>
        <w:gridCol w:w="1781"/>
        <w:gridCol w:w="1781"/>
      </w:tblGrid>
      <w:tr w:rsidR="00D5721B" w:rsidRPr="00727E3D" w:rsidTr="00D5721B">
        <w:trPr>
          <w:trHeight w:val="443"/>
        </w:trPr>
        <w:tc>
          <w:tcPr>
            <w:tcW w:w="1638" w:type="dxa"/>
            <w:shd w:val="clear" w:color="auto" w:fill="000000" w:themeFill="text1"/>
          </w:tcPr>
          <w:p w:rsidR="00D5721B" w:rsidRPr="00727E3D" w:rsidRDefault="00D5721B" w:rsidP="003F0DEE">
            <w:pPr>
              <w:tabs>
                <w:tab w:val="left" w:pos="127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20" w:type="dxa"/>
            <w:gridSpan w:val="5"/>
            <w:shd w:val="clear" w:color="auto" w:fill="000000" w:themeFill="text1"/>
            <w:vAlign w:val="center"/>
          </w:tcPr>
          <w:p w:rsidR="00D5721B" w:rsidRPr="00727E3D" w:rsidRDefault="00D5721B" w:rsidP="003F0DEE">
            <w:pPr>
              <w:tabs>
                <w:tab w:val="left" w:pos="12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E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1915(c) </w:t>
            </w:r>
            <w:r w:rsidRPr="00834C5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Developmental Disabili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ties Individual Budgeting </w:t>
            </w:r>
            <w:r w:rsidRPr="00727E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Waiver Performance Measures</w:t>
            </w:r>
          </w:p>
        </w:tc>
      </w:tr>
      <w:tr w:rsidR="00D5721B" w:rsidRPr="00727E3D" w:rsidTr="00A450D6">
        <w:trPr>
          <w:trHeight w:val="614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5721B" w:rsidRPr="00727E3D" w:rsidRDefault="00187778" w:rsidP="00A450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Appendix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Performance Measure</w:t>
            </w:r>
          </w:p>
        </w:tc>
        <w:tc>
          <w:tcPr>
            <w:tcW w:w="7740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Description of Measure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Collection Frequency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Aggregation Frequency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5721B" w:rsidRPr="00727E3D" w:rsidRDefault="00D5721B" w:rsidP="00572C9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7E3D">
              <w:rPr>
                <w:rFonts w:ascii="Arial" w:hAnsi="Arial" w:cs="Arial"/>
                <w:b/>
                <w:sz w:val="20"/>
                <w:szCs w:val="22"/>
              </w:rPr>
              <w:t>Data Source</w:t>
            </w:r>
          </w:p>
        </w:tc>
      </w:tr>
      <w:tr w:rsidR="00D5721B" w:rsidRPr="00ED7A62" w:rsidTr="00634A0D">
        <w:trPr>
          <w:trHeight w:val="551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D5721B" w:rsidRPr="00584D34" w:rsidRDefault="00D5721B" w:rsidP="00A45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B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D5721B" w:rsidRPr="00584D34" w:rsidRDefault="00D5721B" w:rsidP="0057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LOC 1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D5721B" w:rsidRPr="00584D34" w:rsidRDefault="00D5721B" w:rsidP="00834C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new waiver recipients who have a level of care evaluation prior to receiving services.</w:t>
            </w:r>
            <w:r w:rsidRPr="00834C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D5721B" w:rsidRPr="00584D34" w:rsidRDefault="00D5721B" w:rsidP="0057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APD Enrollment Database</w:t>
            </w:r>
          </w:p>
        </w:tc>
      </w:tr>
      <w:tr w:rsidR="00D5721B" w:rsidRPr="00ED7A62" w:rsidTr="00634A0D">
        <w:trPr>
          <w:trHeight w:val="52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D5721B" w:rsidRPr="00584D34" w:rsidRDefault="00634A0D" w:rsidP="00A45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QP 1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D5721B" w:rsidRPr="00584D34" w:rsidRDefault="00D5721B" w:rsidP="00834C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clinical provider applicants initially determined to meet or exceed minimum licensure/or certification requirements as detailed in the Florida Administrative Code (F.A.C.).</w:t>
            </w:r>
            <w:r w:rsidRPr="00834C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Quarterly/ Annually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D5721B" w:rsidRPr="00584D34" w:rsidRDefault="00D5721B" w:rsidP="00AB3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Operating Agency</w:t>
            </w:r>
          </w:p>
        </w:tc>
      </w:tr>
      <w:tr w:rsidR="00E507E5" w:rsidRPr="00ED7A62" w:rsidTr="00634A0D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QP 2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clinical providers who continue to meet or exceed minimum licensure and or certification requirements as detailed in Florida Administrative Code (F.A.C.)</w:t>
            </w:r>
            <w:r w:rsidRPr="00834C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Quarterly/ Annually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Contracted Quality Improvement Organization</w:t>
            </w:r>
          </w:p>
        </w:tc>
      </w:tr>
      <w:tr w:rsidR="00E507E5" w:rsidRPr="00ED7A62" w:rsidTr="00634A0D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QP 3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non-licensed and non-certified (enrolled) providers initially determined to meet state enrollment requirements as detailed in the Florida Administrative Code (F.A.C.)</w:t>
            </w:r>
            <w:r w:rsidRPr="00834C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Operating Agency</w:t>
            </w:r>
          </w:p>
        </w:tc>
      </w:tr>
      <w:tr w:rsidR="00E507E5" w:rsidRPr="00ED7A62" w:rsidTr="00634A0D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QP 4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non-licensed/non-certified providers who continue to meet state requirements as detailed in the Florida Administrative Code (F.A.C.).</w:t>
            </w:r>
            <w:r w:rsidRPr="00834C5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Quarterly/ Annually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Contracted Quality Improvement Organization</w:t>
            </w:r>
          </w:p>
        </w:tc>
      </w:tr>
      <w:tr w:rsidR="00E507E5" w:rsidRPr="00ED7A62" w:rsidTr="00461CFC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G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HW 1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critical incidents reported to APD within required timeframes.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Operating Agency/Incident Reports</w:t>
            </w:r>
          </w:p>
        </w:tc>
      </w:tr>
      <w:tr w:rsidR="00E507E5" w:rsidRPr="00ED7A62" w:rsidTr="0052240C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G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HW 2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reactive strategies reported by provider with adverse outcomes or excessive duration where appropriate follow-up was completed as required.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 xml:space="preserve">Continuously and Ongoing 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Operating Agency/ Reactive Strategies Report</w:t>
            </w:r>
          </w:p>
        </w:tc>
      </w:tr>
      <w:tr w:rsidR="00E507E5" w:rsidRPr="00ED7A62" w:rsidTr="00803511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G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HW 3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medication errors where appropriate follow-up was completed when required.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Operating Agency/ Medication Error Reports</w:t>
            </w:r>
          </w:p>
        </w:tc>
      </w:tr>
      <w:tr w:rsidR="00E507E5" w:rsidRPr="00ED7A62" w:rsidTr="003C15C4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G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HW 5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critical incidents requiring a Plan of Remediation (POR) where APD follow-up was completed within required timelines.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APD Remediation Tracking</w:t>
            </w:r>
          </w:p>
        </w:tc>
      </w:tr>
      <w:tr w:rsidR="00E507E5" w:rsidRPr="00ED7A62" w:rsidTr="006B58C7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A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AA 1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operating agency drafted policies and procedures approved by AHCA prior to implementation.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APD Policies and Procedures</w:t>
            </w:r>
          </w:p>
        </w:tc>
      </w:tr>
      <w:tr w:rsidR="00E507E5" w:rsidRPr="00ED7A62" w:rsidTr="001E2EE2">
        <w:trPr>
          <w:trHeight w:val="704"/>
        </w:trPr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A</w:t>
            </w:r>
          </w:p>
        </w:tc>
        <w:tc>
          <w:tcPr>
            <w:tcW w:w="1638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84D34">
              <w:rPr>
                <w:rFonts w:ascii="Arial" w:hAnsi="Arial" w:cs="Arial"/>
                <w:sz w:val="20"/>
                <w:szCs w:val="20"/>
              </w:rPr>
              <w:t>AA 2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Number and percent of eligible enrollees who were evaluated using the approved criteria for enrollment in new waiver openings.</w:t>
            </w:r>
            <w:r w:rsidRPr="008D53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34">
              <w:rPr>
                <w:rFonts w:ascii="Arial" w:hAnsi="Arial" w:cs="Arial"/>
                <w:sz w:val="20"/>
                <w:szCs w:val="20"/>
              </w:rPr>
              <w:t>Continuously and Ongoing</w:t>
            </w: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:rsidR="00E507E5" w:rsidRPr="00584D34" w:rsidRDefault="00E507E5" w:rsidP="00E507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4D34">
              <w:rPr>
                <w:rFonts w:ascii="Arial" w:eastAsia="Times New Roman" w:hAnsi="Arial" w:cs="Arial"/>
                <w:sz w:val="20"/>
                <w:szCs w:val="20"/>
              </w:rPr>
              <w:t>Data Tracking System, Waiver Eligibility Worksheet</w:t>
            </w:r>
          </w:p>
        </w:tc>
      </w:tr>
    </w:tbl>
    <w:p w:rsidR="00EB3ED9" w:rsidRPr="00ED7A62" w:rsidRDefault="0019515A">
      <w:pPr>
        <w:rPr>
          <w:rFonts w:ascii="Arial" w:hAnsi="Arial" w:cs="Arial"/>
          <w:sz w:val="20"/>
          <w:szCs w:val="20"/>
        </w:rPr>
      </w:pPr>
    </w:p>
    <w:sectPr w:rsidR="00EB3ED9" w:rsidRPr="00ED7A62" w:rsidSect="00D5721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15" w:rsidRDefault="00464315" w:rsidP="00372C0F">
      <w:r>
        <w:separator/>
      </w:r>
    </w:p>
  </w:endnote>
  <w:endnote w:type="continuationSeparator" w:id="0">
    <w:p w:rsidR="00464315" w:rsidRDefault="00464315" w:rsidP="0037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15" w:rsidRDefault="00464315" w:rsidP="00372C0F">
      <w:r>
        <w:separator/>
      </w:r>
    </w:p>
  </w:footnote>
  <w:footnote w:type="continuationSeparator" w:id="0">
    <w:p w:rsidR="00464315" w:rsidRDefault="00464315" w:rsidP="0037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0F"/>
    <w:rsid w:val="0003116C"/>
    <w:rsid w:val="000A34CD"/>
    <w:rsid w:val="000B10D6"/>
    <w:rsid w:val="000F3189"/>
    <w:rsid w:val="001421B8"/>
    <w:rsid w:val="00166B24"/>
    <w:rsid w:val="00187778"/>
    <w:rsid w:val="0019515A"/>
    <w:rsid w:val="001E2EE2"/>
    <w:rsid w:val="001E565B"/>
    <w:rsid w:val="00233F45"/>
    <w:rsid w:val="0025765C"/>
    <w:rsid w:val="002F0AC9"/>
    <w:rsid w:val="00372C0F"/>
    <w:rsid w:val="00393EBF"/>
    <w:rsid w:val="0039502D"/>
    <w:rsid w:val="003C15C4"/>
    <w:rsid w:val="003D6E1E"/>
    <w:rsid w:val="003F0DEE"/>
    <w:rsid w:val="00461CFC"/>
    <w:rsid w:val="00464315"/>
    <w:rsid w:val="004D5694"/>
    <w:rsid w:val="004E2F4C"/>
    <w:rsid w:val="004F425E"/>
    <w:rsid w:val="0052240C"/>
    <w:rsid w:val="00572C96"/>
    <w:rsid w:val="00584D34"/>
    <w:rsid w:val="005A03EF"/>
    <w:rsid w:val="005A7C82"/>
    <w:rsid w:val="005B0275"/>
    <w:rsid w:val="005C3FDD"/>
    <w:rsid w:val="005F1827"/>
    <w:rsid w:val="00634A0D"/>
    <w:rsid w:val="006B58C7"/>
    <w:rsid w:val="006D4D87"/>
    <w:rsid w:val="00727E3D"/>
    <w:rsid w:val="00803511"/>
    <w:rsid w:val="00834C5A"/>
    <w:rsid w:val="00872DD8"/>
    <w:rsid w:val="008B23D2"/>
    <w:rsid w:val="008D1D32"/>
    <w:rsid w:val="008D53AF"/>
    <w:rsid w:val="0093637C"/>
    <w:rsid w:val="00946E44"/>
    <w:rsid w:val="009A0512"/>
    <w:rsid w:val="009A31C3"/>
    <w:rsid w:val="009C3807"/>
    <w:rsid w:val="00A450D6"/>
    <w:rsid w:val="00AB393B"/>
    <w:rsid w:val="00AF72E6"/>
    <w:rsid w:val="00BB0048"/>
    <w:rsid w:val="00BF63CE"/>
    <w:rsid w:val="00BF7F7C"/>
    <w:rsid w:val="00C06ADF"/>
    <w:rsid w:val="00D10643"/>
    <w:rsid w:val="00D5721B"/>
    <w:rsid w:val="00D84FCB"/>
    <w:rsid w:val="00E507E5"/>
    <w:rsid w:val="00EB4EB9"/>
    <w:rsid w:val="00ED7A62"/>
    <w:rsid w:val="00F2687C"/>
    <w:rsid w:val="00F37B81"/>
    <w:rsid w:val="00F811CE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182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827"/>
    <w:rPr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1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0F"/>
  </w:style>
  <w:style w:type="paragraph" w:styleId="Footer">
    <w:name w:val="footer"/>
    <w:basedOn w:val="Normal"/>
    <w:link w:val="Foot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0F"/>
  </w:style>
  <w:style w:type="table" w:styleId="TableGrid">
    <w:name w:val="Table Grid"/>
    <w:basedOn w:val="TableNormal"/>
    <w:uiPriority w:val="59"/>
    <w:rsid w:val="001E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textpct1">
    <w:name w:val="inputtextpct1"/>
    <w:basedOn w:val="DefaultParagraphFont"/>
    <w:rsid w:val="004D5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182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827"/>
    <w:rPr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1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0F"/>
  </w:style>
  <w:style w:type="paragraph" w:styleId="Footer">
    <w:name w:val="footer"/>
    <w:basedOn w:val="Normal"/>
    <w:link w:val="FooterChar"/>
    <w:uiPriority w:val="99"/>
    <w:unhideWhenUsed/>
    <w:rsid w:val="00372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0F"/>
  </w:style>
  <w:style w:type="table" w:styleId="TableGrid">
    <w:name w:val="Table Grid"/>
    <w:basedOn w:val="TableNormal"/>
    <w:uiPriority w:val="59"/>
    <w:rsid w:val="001E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uttextpct1">
    <w:name w:val="inputtextpct1"/>
    <w:basedOn w:val="DefaultParagraphFont"/>
    <w:rsid w:val="004D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C0000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for Health Care Administration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Sharp</dc:creator>
  <cp:lastModifiedBy>Virginia Hardcastle</cp:lastModifiedBy>
  <cp:revision>4</cp:revision>
  <dcterms:created xsi:type="dcterms:W3CDTF">2014-06-27T12:25:00Z</dcterms:created>
  <dcterms:modified xsi:type="dcterms:W3CDTF">2014-06-27T12:29:00Z</dcterms:modified>
</cp:coreProperties>
</file>